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76EC" w14:textId="77777777" w:rsidR="00FE067E" w:rsidRPr="00FD257A" w:rsidRDefault="00CD36CF" w:rsidP="00CC1F3B">
      <w:pPr>
        <w:pStyle w:val="TitlePageOrigin"/>
        <w:rPr>
          <w:color w:val="auto"/>
        </w:rPr>
      </w:pPr>
      <w:r w:rsidRPr="00FD257A">
        <w:rPr>
          <w:color w:val="auto"/>
        </w:rPr>
        <w:t>WEST virginia legislature</w:t>
      </w:r>
    </w:p>
    <w:p w14:paraId="1A7AF3DC" w14:textId="5945BE9B" w:rsidR="00CD36CF" w:rsidRPr="00FD257A" w:rsidRDefault="00CD36CF" w:rsidP="00CC1F3B">
      <w:pPr>
        <w:pStyle w:val="TitlePageSession"/>
        <w:rPr>
          <w:color w:val="auto"/>
        </w:rPr>
      </w:pPr>
      <w:r w:rsidRPr="00FD257A">
        <w:rPr>
          <w:color w:val="auto"/>
        </w:rPr>
        <w:t>20</w:t>
      </w:r>
      <w:r w:rsidR="002B6116" w:rsidRPr="00FD257A">
        <w:rPr>
          <w:color w:val="auto"/>
        </w:rPr>
        <w:t>2</w:t>
      </w:r>
      <w:r w:rsidR="008D1399" w:rsidRPr="00FD257A">
        <w:rPr>
          <w:color w:val="auto"/>
        </w:rPr>
        <w:t>3</w:t>
      </w:r>
      <w:r w:rsidRPr="00FD257A">
        <w:rPr>
          <w:color w:val="auto"/>
        </w:rPr>
        <w:t xml:space="preserve"> regular session</w:t>
      </w:r>
    </w:p>
    <w:p w14:paraId="79E9F445" w14:textId="77777777" w:rsidR="00CD36CF" w:rsidRPr="00FD257A" w:rsidRDefault="00D57E4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FD257A">
            <w:rPr>
              <w:color w:val="auto"/>
            </w:rPr>
            <w:t>Introduced</w:t>
          </w:r>
        </w:sdtContent>
      </w:sdt>
    </w:p>
    <w:p w14:paraId="1F4CE17F" w14:textId="74DF3252" w:rsidR="00CD36CF" w:rsidRPr="00FD257A" w:rsidRDefault="00D57E4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F4AB7" w:rsidRPr="00FD257A">
            <w:rPr>
              <w:color w:val="auto"/>
            </w:rPr>
            <w:t>House</w:t>
          </w:r>
        </w:sdtContent>
      </w:sdt>
      <w:r w:rsidR="00303684" w:rsidRPr="00FD257A">
        <w:rPr>
          <w:color w:val="auto"/>
        </w:rPr>
        <w:t xml:space="preserve"> </w:t>
      </w:r>
      <w:r w:rsidR="00CD36CF" w:rsidRPr="00FD257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3357</w:t>
          </w:r>
        </w:sdtContent>
      </w:sdt>
    </w:p>
    <w:p w14:paraId="6373844D" w14:textId="501EB0E2" w:rsidR="00CD36CF" w:rsidRPr="00FD257A" w:rsidRDefault="00CD36CF" w:rsidP="00CC1F3B">
      <w:pPr>
        <w:pStyle w:val="Sponsors"/>
        <w:rPr>
          <w:color w:val="auto"/>
        </w:rPr>
      </w:pPr>
      <w:r w:rsidRPr="00FD257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7F4AB7" w:rsidRPr="00FD257A">
            <w:rPr>
              <w:color w:val="auto"/>
            </w:rPr>
            <w:t>Delegate C. Pritt</w:t>
          </w:r>
        </w:sdtContent>
      </w:sdt>
    </w:p>
    <w:p w14:paraId="61A75C88" w14:textId="0A1C2E95" w:rsidR="00E831B3" w:rsidRPr="00FD257A" w:rsidRDefault="00CD36CF" w:rsidP="00885C77">
      <w:pPr>
        <w:pStyle w:val="References"/>
        <w:rPr>
          <w:color w:val="auto"/>
        </w:rPr>
      </w:pPr>
      <w:r w:rsidRPr="00FD257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D57E44">
            <w:rPr>
              <w:color w:val="auto"/>
            </w:rPr>
            <w:t>Introduced February 10, 2023; Referred to the Committee on the Judiciary</w:t>
          </w:r>
        </w:sdtContent>
      </w:sdt>
      <w:r w:rsidRPr="00FD257A">
        <w:rPr>
          <w:color w:val="auto"/>
        </w:rPr>
        <w:t>]</w:t>
      </w:r>
    </w:p>
    <w:p w14:paraId="6C95B016" w14:textId="085A4618" w:rsidR="00CF13AE" w:rsidRPr="00FD257A" w:rsidRDefault="0000526A" w:rsidP="00CF13AE">
      <w:pPr>
        <w:pStyle w:val="TitleSection"/>
        <w:rPr>
          <w:color w:val="auto"/>
        </w:rPr>
      </w:pPr>
      <w:r w:rsidRPr="00FD257A">
        <w:rPr>
          <w:color w:val="auto"/>
        </w:rPr>
        <w:lastRenderedPageBreak/>
        <w:t>A BILL</w:t>
      </w:r>
      <w:r w:rsidR="00CF13AE" w:rsidRPr="00FD257A">
        <w:rPr>
          <w:color w:val="auto"/>
        </w:rPr>
        <w:t xml:space="preserve"> to amend the Code of West Virginia, 1931, as amended, </w:t>
      </w:r>
      <w:r w:rsidR="004D7FB2" w:rsidRPr="00FD257A">
        <w:rPr>
          <w:color w:val="auto"/>
        </w:rPr>
        <w:t>by adding thereto a new section, designated §</w:t>
      </w:r>
      <w:r w:rsidR="007F4AB7" w:rsidRPr="00FD257A">
        <w:rPr>
          <w:color w:val="auto"/>
        </w:rPr>
        <w:t>51-3-20</w:t>
      </w:r>
      <w:r w:rsidR="004D7FB2" w:rsidRPr="00FD257A">
        <w:rPr>
          <w:color w:val="auto"/>
        </w:rPr>
        <w:t xml:space="preserve">, </w:t>
      </w:r>
      <w:r w:rsidR="00CF13AE" w:rsidRPr="00FD257A">
        <w:rPr>
          <w:color w:val="auto"/>
        </w:rPr>
        <w:t>relating to</w:t>
      </w:r>
      <w:r w:rsidR="004D7FB2" w:rsidRPr="00FD257A">
        <w:rPr>
          <w:color w:val="auto"/>
        </w:rPr>
        <w:t xml:space="preserve"> </w:t>
      </w:r>
      <w:r w:rsidR="00CF1AB2" w:rsidRPr="00FD257A">
        <w:rPr>
          <w:color w:val="auto"/>
        </w:rPr>
        <w:t>clarifying that</w:t>
      </w:r>
      <w:r w:rsidR="00C51174" w:rsidRPr="00FD257A">
        <w:rPr>
          <w:color w:val="auto"/>
        </w:rPr>
        <w:t xml:space="preserve"> a raised seal</w:t>
      </w:r>
      <w:r w:rsidR="00CF1AB2" w:rsidRPr="00FD257A">
        <w:rPr>
          <w:color w:val="auto"/>
        </w:rPr>
        <w:t xml:space="preserve"> is not a prerequisite for a court order to be valid; and to clarify that electronic filing without a raised seal is a permissible form of filing</w:t>
      </w:r>
      <w:r w:rsidR="007F4AB7" w:rsidRPr="00FD257A">
        <w:rPr>
          <w:color w:val="auto"/>
        </w:rPr>
        <w:t>.</w:t>
      </w:r>
    </w:p>
    <w:p w14:paraId="45911E4C" w14:textId="1697353C" w:rsidR="00CF13AE" w:rsidRPr="00FD257A" w:rsidRDefault="00CF13AE" w:rsidP="00CF13AE">
      <w:pPr>
        <w:pStyle w:val="EnactingClause"/>
        <w:rPr>
          <w:color w:val="auto"/>
        </w:rPr>
        <w:sectPr w:rsidR="00CF13AE" w:rsidRPr="00FD257A" w:rsidSect="00F867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D257A">
        <w:rPr>
          <w:color w:val="auto"/>
        </w:rPr>
        <w:t>Be it enacted by the Legislature of West Virginia</w:t>
      </w:r>
      <w:r w:rsidR="004D7FB2" w:rsidRPr="00FD257A">
        <w:rPr>
          <w:color w:val="auto"/>
        </w:rPr>
        <w:t>:</w:t>
      </w:r>
    </w:p>
    <w:p w14:paraId="513E602B" w14:textId="77777777" w:rsidR="007F4AB7" w:rsidRPr="00FD257A" w:rsidRDefault="007F4AB7" w:rsidP="00BF3C26">
      <w:pPr>
        <w:pStyle w:val="ArticleHeading"/>
        <w:rPr>
          <w:color w:val="auto"/>
        </w:rPr>
        <w:sectPr w:rsidR="007F4AB7" w:rsidRPr="00FD257A" w:rsidSect="00A36F9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FD257A">
        <w:rPr>
          <w:color w:val="auto"/>
        </w:rPr>
        <w:t>ARTICLE 3. COURTS IN GENERAL.</w:t>
      </w:r>
    </w:p>
    <w:p w14:paraId="60FC32A7" w14:textId="224F6AF9" w:rsidR="007F4AB7" w:rsidRPr="00FD257A" w:rsidRDefault="007F4AB7" w:rsidP="007F4AB7">
      <w:pPr>
        <w:pStyle w:val="SectionHeading"/>
        <w:rPr>
          <w:color w:val="auto"/>
          <w:u w:val="single"/>
        </w:rPr>
      </w:pPr>
      <w:r w:rsidRPr="00FD257A">
        <w:rPr>
          <w:color w:val="auto"/>
          <w:u w:val="single"/>
        </w:rPr>
        <w:t xml:space="preserve">§51-3-20. </w:t>
      </w:r>
      <w:r w:rsidR="00DE2719" w:rsidRPr="00FD257A">
        <w:rPr>
          <w:color w:val="auto"/>
          <w:u w:val="single"/>
        </w:rPr>
        <w:t>Raised seal clarification</w:t>
      </w:r>
      <w:r w:rsidRPr="00FD257A">
        <w:rPr>
          <w:color w:val="auto"/>
          <w:u w:val="single"/>
        </w:rPr>
        <w:t>.</w:t>
      </w:r>
    </w:p>
    <w:p w14:paraId="3AD05EBC" w14:textId="5CFF726D" w:rsidR="007F4AB7" w:rsidRPr="00FD257A" w:rsidRDefault="00C51174" w:rsidP="007F4AB7">
      <w:pPr>
        <w:pStyle w:val="SectionBody"/>
        <w:rPr>
          <w:color w:val="auto"/>
          <w:u w:val="single"/>
        </w:rPr>
      </w:pPr>
      <w:r w:rsidRPr="00FD257A">
        <w:rPr>
          <w:color w:val="auto"/>
          <w:u w:val="single"/>
        </w:rPr>
        <w:t>Unless otherwise preempted or precluded under federal law, a</w:t>
      </w:r>
      <w:r w:rsidR="00CF1AB2" w:rsidRPr="00FD257A">
        <w:rPr>
          <w:color w:val="auto"/>
          <w:u w:val="single"/>
        </w:rPr>
        <w:t xml:space="preserve"> raised seal shall not be a requirement for a court order to be valid in this state. Electronic filing shall</w:t>
      </w:r>
      <w:r w:rsidR="00837830" w:rsidRPr="00FD257A">
        <w:rPr>
          <w:color w:val="auto"/>
          <w:u w:val="single"/>
        </w:rPr>
        <w:t xml:space="preserve"> be</w:t>
      </w:r>
      <w:r w:rsidR="00CF1AB2" w:rsidRPr="00FD257A">
        <w:rPr>
          <w:color w:val="auto"/>
          <w:u w:val="single"/>
        </w:rPr>
        <w:t xml:space="preserve"> a permissible form of filing without the necessity of a raised seal. </w:t>
      </w:r>
    </w:p>
    <w:p w14:paraId="244C2D81" w14:textId="77777777" w:rsidR="007F4AB7" w:rsidRPr="00FD257A" w:rsidRDefault="007F4AB7" w:rsidP="00CC1F3B">
      <w:pPr>
        <w:pStyle w:val="Note"/>
        <w:rPr>
          <w:color w:val="auto"/>
        </w:rPr>
      </w:pPr>
    </w:p>
    <w:p w14:paraId="530DF34E" w14:textId="0F189D0D" w:rsidR="006865E9" w:rsidRPr="00FD257A" w:rsidRDefault="00CF1DCA" w:rsidP="00CC1F3B">
      <w:pPr>
        <w:pStyle w:val="Note"/>
        <w:rPr>
          <w:color w:val="auto"/>
        </w:rPr>
      </w:pPr>
      <w:r w:rsidRPr="00FD257A">
        <w:rPr>
          <w:color w:val="auto"/>
        </w:rPr>
        <w:t xml:space="preserve">NOTE: </w:t>
      </w:r>
      <w:r w:rsidR="00D2369C" w:rsidRPr="00FD257A">
        <w:rPr>
          <w:color w:val="auto"/>
        </w:rPr>
        <w:t xml:space="preserve">The purpose of this bill is </w:t>
      </w:r>
      <w:r w:rsidR="00CF1AB2" w:rsidRPr="00FD257A">
        <w:rPr>
          <w:color w:val="auto"/>
        </w:rPr>
        <w:t>to clarify that a raised seal is not necessary for a court order to be valid and to clarify that electronic filing without a raised seal is permissible</w:t>
      </w:r>
      <w:r w:rsidR="007F4AB7" w:rsidRPr="00FD257A">
        <w:rPr>
          <w:color w:val="auto"/>
        </w:rPr>
        <w:t>.</w:t>
      </w:r>
    </w:p>
    <w:p w14:paraId="593BDBAA" w14:textId="77777777" w:rsidR="006865E9" w:rsidRPr="00FD257A" w:rsidRDefault="00AE48A0" w:rsidP="00CC1F3B">
      <w:pPr>
        <w:pStyle w:val="Note"/>
        <w:rPr>
          <w:color w:val="auto"/>
        </w:rPr>
      </w:pPr>
      <w:r w:rsidRPr="00FD257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D257A" w:rsidSect="00F8671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3E92" w14:textId="77777777" w:rsidR="00FE208F" w:rsidRPr="00B844FE" w:rsidRDefault="00FE208F" w:rsidP="00B844FE">
      <w:r>
        <w:separator/>
      </w:r>
    </w:p>
  </w:endnote>
  <w:endnote w:type="continuationSeparator" w:id="0">
    <w:p w14:paraId="7977CA54" w14:textId="77777777" w:rsidR="00FE208F" w:rsidRPr="00B844FE" w:rsidRDefault="00FE208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404812"/>
      <w:docPartObj>
        <w:docPartGallery w:val="Page Numbers (Bottom of Page)"/>
        <w:docPartUnique/>
      </w:docPartObj>
    </w:sdtPr>
    <w:sdtEndPr/>
    <w:sdtContent>
      <w:p w14:paraId="185F0E54" w14:textId="77777777" w:rsidR="00CF13AE" w:rsidRPr="00B844FE" w:rsidRDefault="00CF13AE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1B5640A" w14:textId="77777777" w:rsidR="00CF13AE" w:rsidRDefault="00CF13AE" w:rsidP="00B844FE"/>
  <w:p w14:paraId="76CB9DF5" w14:textId="77777777" w:rsidR="00CF13AE" w:rsidRDefault="00CF13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919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297697" w14:textId="77777777" w:rsidR="00CF13AE" w:rsidRDefault="00CF13AE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B72CF0" w14:textId="77777777" w:rsidR="00CF13AE" w:rsidRDefault="00CF13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C48C" w14:textId="77777777" w:rsidR="00CF1AB2" w:rsidRDefault="00CF1AB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939528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71FF9DC" w14:textId="77777777" w:rsidR="002A0269" w:rsidRDefault="002A0269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0D2ED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EAE9" w14:textId="77777777" w:rsidR="00FE208F" w:rsidRPr="00B844FE" w:rsidRDefault="00FE208F" w:rsidP="00B844FE">
      <w:r>
        <w:separator/>
      </w:r>
    </w:p>
  </w:footnote>
  <w:footnote w:type="continuationSeparator" w:id="0">
    <w:p w14:paraId="219655DE" w14:textId="77777777" w:rsidR="00FE208F" w:rsidRPr="00B844FE" w:rsidRDefault="00FE208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0248" w14:textId="77777777" w:rsidR="00CF13AE" w:rsidRPr="00B844FE" w:rsidRDefault="00D57E44">
    <w:pPr>
      <w:pStyle w:val="Header"/>
    </w:pPr>
    <w:sdt>
      <w:sdtPr>
        <w:id w:val="807203852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F13AE" w:rsidRPr="00B844FE">
          <w:t>[Type here]</w:t>
        </w:r>
      </w:sdtContent>
    </w:sdt>
    <w:r w:rsidR="00CF13AE" w:rsidRPr="00B844FE">
      <w:ptab w:relativeTo="margin" w:alignment="left" w:leader="none"/>
    </w:r>
    <w:sdt>
      <w:sdtPr>
        <w:id w:val="-749730419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F13AE" w:rsidRPr="00B844FE">
          <w:t>[Type here]</w:t>
        </w:r>
      </w:sdtContent>
    </w:sdt>
  </w:p>
  <w:p w14:paraId="0B895A07" w14:textId="77777777" w:rsidR="00CF13AE" w:rsidRDefault="00CF13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B0E3" w14:textId="1A2D8B74" w:rsidR="00CF13AE" w:rsidRDefault="00CF13AE" w:rsidP="00451F55">
    <w:pPr>
      <w:pStyle w:val="HeaderStyle"/>
    </w:pPr>
    <w:r>
      <w:t xml:space="preserve">Intr </w:t>
    </w:r>
    <w:r w:rsidR="007F4AB7">
      <w:t>H</w:t>
    </w:r>
    <w:r w:rsidR="00330BB9">
      <w:t>B</w:t>
    </w:r>
    <w:r w:rsidR="004A357D">
      <w:t xml:space="preserve"> </w:t>
    </w:r>
    <w:r w:rsidRPr="002A0269">
      <w:ptab w:relativeTo="margin" w:alignment="center" w:leader="none"/>
    </w:r>
    <w:r>
      <w:tab/>
    </w:r>
    <w:r w:rsidR="008C6212">
      <w:t>20</w:t>
    </w:r>
    <w:r w:rsidR="002B6116">
      <w:t>2</w:t>
    </w:r>
    <w:r w:rsidR="008D1399">
      <w:t>3R2</w:t>
    </w:r>
    <w:r w:rsidR="007F4AB7">
      <w:t>068</w:t>
    </w:r>
    <w:r w:rsidR="00CF1AB2"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0A7B" w14:textId="0E83731A" w:rsidR="004C28DA" w:rsidRDefault="006E1FD5">
    <w:pPr>
      <w:pStyle w:val="Header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A7D4" w14:textId="77777777" w:rsidR="002A0269" w:rsidRPr="00B844FE" w:rsidRDefault="00D57E44">
    <w:pPr>
      <w:pStyle w:val="Header"/>
    </w:pPr>
    <w:sdt>
      <w:sdtPr>
        <w:id w:val="-684364211"/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1389" w14:textId="45CF9705" w:rsidR="00C33014" w:rsidRPr="00C33014" w:rsidRDefault="00CF13AE" w:rsidP="000573A9">
    <w:pPr>
      <w:pStyle w:val="HeaderStyle"/>
    </w:pPr>
    <w:r>
      <w:t xml:space="preserve">Intr </w:t>
    </w:r>
    <w:r w:rsidR="00EE431D">
      <w:t>SB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Pr="00D36C1B">
          <w:t>20</w:t>
        </w:r>
        <w:r w:rsidR="00A43F45">
          <w:t>2</w:t>
        </w:r>
        <w:r w:rsidR="008D1399">
          <w:t>3R2772</w:t>
        </w:r>
      </w:sdtContent>
    </w:sdt>
  </w:p>
  <w:p w14:paraId="7CAF6753" w14:textId="77777777" w:rsidR="00E831B3" w:rsidRPr="00C33014" w:rsidRDefault="00E831B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603F" w14:textId="77777777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CF13AE">
          <w:t>2019R1266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092727385">
    <w:abstractNumId w:val="0"/>
  </w:num>
  <w:num w:numId="2" w16cid:durableId="367219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1C50"/>
    <w:rsid w:val="000573A9"/>
    <w:rsid w:val="00085D22"/>
    <w:rsid w:val="000C5C77"/>
    <w:rsid w:val="000D31CD"/>
    <w:rsid w:val="000E3912"/>
    <w:rsid w:val="0010070F"/>
    <w:rsid w:val="0015112E"/>
    <w:rsid w:val="001552E7"/>
    <w:rsid w:val="001566B4"/>
    <w:rsid w:val="001A212F"/>
    <w:rsid w:val="001B1E2F"/>
    <w:rsid w:val="001C279E"/>
    <w:rsid w:val="001D459E"/>
    <w:rsid w:val="001E57D8"/>
    <w:rsid w:val="0027011C"/>
    <w:rsid w:val="00274200"/>
    <w:rsid w:val="00275740"/>
    <w:rsid w:val="002A0269"/>
    <w:rsid w:val="002B5897"/>
    <w:rsid w:val="002B6116"/>
    <w:rsid w:val="002F0FED"/>
    <w:rsid w:val="00303684"/>
    <w:rsid w:val="003143F5"/>
    <w:rsid w:val="00314854"/>
    <w:rsid w:val="00330BB9"/>
    <w:rsid w:val="0034616F"/>
    <w:rsid w:val="00394191"/>
    <w:rsid w:val="003C51CD"/>
    <w:rsid w:val="003F69AC"/>
    <w:rsid w:val="004368E0"/>
    <w:rsid w:val="0048750D"/>
    <w:rsid w:val="004A357D"/>
    <w:rsid w:val="004C13DD"/>
    <w:rsid w:val="004C28DA"/>
    <w:rsid w:val="004D7FB2"/>
    <w:rsid w:val="004E3441"/>
    <w:rsid w:val="00500579"/>
    <w:rsid w:val="00532358"/>
    <w:rsid w:val="00541030"/>
    <w:rsid w:val="005A5366"/>
    <w:rsid w:val="00605805"/>
    <w:rsid w:val="00637E73"/>
    <w:rsid w:val="006865E9"/>
    <w:rsid w:val="00691F3E"/>
    <w:rsid w:val="00694BFB"/>
    <w:rsid w:val="006A106B"/>
    <w:rsid w:val="006C523D"/>
    <w:rsid w:val="006D4036"/>
    <w:rsid w:val="006E1FD5"/>
    <w:rsid w:val="007A5259"/>
    <w:rsid w:val="007A7081"/>
    <w:rsid w:val="007D4E2C"/>
    <w:rsid w:val="007F1CF5"/>
    <w:rsid w:val="007F4AB7"/>
    <w:rsid w:val="00834EDE"/>
    <w:rsid w:val="00837830"/>
    <w:rsid w:val="00840C40"/>
    <w:rsid w:val="008736AA"/>
    <w:rsid w:val="00882FDD"/>
    <w:rsid w:val="00883DBA"/>
    <w:rsid w:val="00885C77"/>
    <w:rsid w:val="00896F1E"/>
    <w:rsid w:val="008C6212"/>
    <w:rsid w:val="008D1399"/>
    <w:rsid w:val="008D275D"/>
    <w:rsid w:val="008E1ECF"/>
    <w:rsid w:val="00980327"/>
    <w:rsid w:val="00986478"/>
    <w:rsid w:val="009B32BF"/>
    <w:rsid w:val="009B5557"/>
    <w:rsid w:val="009D515F"/>
    <w:rsid w:val="009F1067"/>
    <w:rsid w:val="00A31E01"/>
    <w:rsid w:val="00A43F45"/>
    <w:rsid w:val="00A527AD"/>
    <w:rsid w:val="00A718CF"/>
    <w:rsid w:val="00A96E2A"/>
    <w:rsid w:val="00AD54B4"/>
    <w:rsid w:val="00AE48A0"/>
    <w:rsid w:val="00AE61BE"/>
    <w:rsid w:val="00B127FD"/>
    <w:rsid w:val="00B16F25"/>
    <w:rsid w:val="00B24422"/>
    <w:rsid w:val="00B44549"/>
    <w:rsid w:val="00B4470E"/>
    <w:rsid w:val="00B66B81"/>
    <w:rsid w:val="00B80C20"/>
    <w:rsid w:val="00B844FE"/>
    <w:rsid w:val="00B86B4F"/>
    <w:rsid w:val="00BA4F1C"/>
    <w:rsid w:val="00BC562B"/>
    <w:rsid w:val="00BC78B6"/>
    <w:rsid w:val="00C33014"/>
    <w:rsid w:val="00C33434"/>
    <w:rsid w:val="00C33EA1"/>
    <w:rsid w:val="00C34869"/>
    <w:rsid w:val="00C42EB6"/>
    <w:rsid w:val="00C51174"/>
    <w:rsid w:val="00C85096"/>
    <w:rsid w:val="00CB20EF"/>
    <w:rsid w:val="00CC1F3B"/>
    <w:rsid w:val="00CD12CB"/>
    <w:rsid w:val="00CD36CF"/>
    <w:rsid w:val="00CF13AE"/>
    <w:rsid w:val="00CF1AB2"/>
    <w:rsid w:val="00CF1DCA"/>
    <w:rsid w:val="00CF3788"/>
    <w:rsid w:val="00D2172A"/>
    <w:rsid w:val="00D2369C"/>
    <w:rsid w:val="00D579FC"/>
    <w:rsid w:val="00D57E44"/>
    <w:rsid w:val="00D81C16"/>
    <w:rsid w:val="00D81D63"/>
    <w:rsid w:val="00DA1D77"/>
    <w:rsid w:val="00DE2719"/>
    <w:rsid w:val="00DE526B"/>
    <w:rsid w:val="00DE60F7"/>
    <w:rsid w:val="00DF199D"/>
    <w:rsid w:val="00E01542"/>
    <w:rsid w:val="00E15748"/>
    <w:rsid w:val="00E20350"/>
    <w:rsid w:val="00E365F1"/>
    <w:rsid w:val="00E62F48"/>
    <w:rsid w:val="00E831B3"/>
    <w:rsid w:val="00E95FBC"/>
    <w:rsid w:val="00ED6E06"/>
    <w:rsid w:val="00EE431D"/>
    <w:rsid w:val="00EE70CB"/>
    <w:rsid w:val="00EF7EBC"/>
    <w:rsid w:val="00F05EED"/>
    <w:rsid w:val="00F1391C"/>
    <w:rsid w:val="00F41CA2"/>
    <w:rsid w:val="00F443C0"/>
    <w:rsid w:val="00F57655"/>
    <w:rsid w:val="00F62EFB"/>
    <w:rsid w:val="00F86712"/>
    <w:rsid w:val="00F939A4"/>
    <w:rsid w:val="00FA7B09"/>
    <w:rsid w:val="00FD257A"/>
    <w:rsid w:val="00FD5B51"/>
    <w:rsid w:val="00FE067E"/>
    <w:rsid w:val="00FE208F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556974B3"/>
  <w15:chartTrackingRefBased/>
  <w15:docId w15:val="{B3190AA4-3BF7-4C4F-9486-35644DE8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F37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88"/>
    <w:rPr>
      <w:rFonts w:ascii="Segoe UI" w:hAnsi="Segoe UI" w:cs="Segoe UI"/>
      <w:sz w:val="18"/>
      <w:szCs w:val="18"/>
    </w:rPr>
  </w:style>
  <w:style w:type="character" w:customStyle="1" w:styleId="ArticleHeadingChar">
    <w:name w:val="Article Heading Char"/>
    <w:link w:val="ArticleHeading"/>
    <w:rsid w:val="004D7FB2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4D7FB2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4D7FB2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unhideWhenUsed/>
    <w:locked/>
    <w:rsid w:val="00D23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8B3C0C"/>
    <w:rsid w:val="00D9298D"/>
    <w:rsid w:val="00DC5A40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9C481-AB83-4D82-9565-9A02E63B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cp:lastPrinted>2021-02-12T19:51:00Z</cp:lastPrinted>
  <dcterms:created xsi:type="dcterms:W3CDTF">2023-02-10T13:36:00Z</dcterms:created>
  <dcterms:modified xsi:type="dcterms:W3CDTF">2023-02-10T13:36:00Z</dcterms:modified>
</cp:coreProperties>
</file>